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5F24" w:rsidRPr="0054215D" w:rsidRDefault="006D5F24" w:rsidP="006D5F24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54215D">
        <w:rPr>
          <w:rFonts w:ascii="Times New Roman" w:hAnsi="Times New Roman" w:cs="Times New Roman"/>
          <w:b/>
          <w:sz w:val="28"/>
          <w:szCs w:val="28"/>
        </w:rPr>
        <w:t>Выбор места отбывания наказания в виде исправительных работ</w:t>
      </w:r>
    </w:p>
    <w:p w:rsidR="006D5F24" w:rsidRPr="0054215D" w:rsidRDefault="006D5F24" w:rsidP="006D5F24">
      <w:pPr>
        <w:pStyle w:val="a3"/>
        <w:jc w:val="both"/>
        <w:rPr>
          <w:sz w:val="28"/>
          <w:szCs w:val="28"/>
        </w:rPr>
      </w:pPr>
      <w:r w:rsidRPr="0054215D">
        <w:rPr>
          <w:sz w:val="28"/>
          <w:szCs w:val="28"/>
        </w:rPr>
        <w:t>По общему правилу, установленному ст. 39 Уголовно-исполнительного кодекса РФ, исправительные работы отбываются осужденным по основному месту работы, а осужденным, не имеющим основного места работы, в местах, определяемых органами местного самоуправления по согласованию с уголовно-исполнительными инспекциями, но в районе места жительства осужденного.</w:t>
      </w:r>
    </w:p>
    <w:p w:rsidR="006D5F24" w:rsidRPr="0054215D" w:rsidRDefault="006D5F24" w:rsidP="006D5F24">
      <w:pPr>
        <w:pStyle w:val="a3"/>
        <w:jc w:val="both"/>
        <w:rPr>
          <w:sz w:val="28"/>
          <w:szCs w:val="28"/>
        </w:rPr>
      </w:pPr>
      <w:r w:rsidRPr="0054215D">
        <w:rPr>
          <w:sz w:val="28"/>
          <w:szCs w:val="28"/>
        </w:rPr>
        <w:t xml:space="preserve">Таким </w:t>
      </w:r>
      <w:proofErr w:type="gramStart"/>
      <w:r w:rsidRPr="0054215D">
        <w:rPr>
          <w:sz w:val="28"/>
          <w:szCs w:val="28"/>
        </w:rPr>
        <w:t>образом</w:t>
      </w:r>
      <w:proofErr w:type="gramEnd"/>
      <w:r w:rsidRPr="0054215D">
        <w:rPr>
          <w:sz w:val="28"/>
          <w:szCs w:val="28"/>
        </w:rPr>
        <w:t xml:space="preserve"> работающий осужденный отбывает наказание по месту своей основной работы – с него просто удерживается установленный приговором суда процент из заработной платы. Не работающему осужденному же место работы определяет уголовно-исполнительная инспекция в организации или учреждении из перечня, определенного постановлением администрации местного самоуправления. При этом осужденный не вправе отказаться от этой работы.</w:t>
      </w:r>
    </w:p>
    <w:p w:rsidR="006D5F24" w:rsidRDefault="006D5F24" w:rsidP="006D5F24">
      <w:pPr>
        <w:pStyle w:val="a3"/>
        <w:jc w:val="both"/>
        <w:rPr>
          <w:sz w:val="28"/>
          <w:szCs w:val="28"/>
        </w:rPr>
      </w:pPr>
      <w:r w:rsidRPr="0054215D">
        <w:rPr>
          <w:sz w:val="28"/>
          <w:szCs w:val="28"/>
        </w:rPr>
        <w:t>Однако пунктом 75 Инструкции по организации исполнения наказаний и мер уголовно-правового характера без изоляции от общества, утвержденной приказом Минюста России от 20.05.2009 № 142, предусмотрено исключение из данного правила. Так, если осужденный, не имевший основное место работы, до постановки на учет инспекции самостоятельно трудоустроится, уголовно-исполнительная инспекция может согласовать с органом местного самоуправления данное место работы в качестве места для отбывания исправительных работ.</w:t>
      </w:r>
    </w:p>
    <w:p w:rsidR="000C0FD6" w:rsidRDefault="000C0FD6">
      <w:bookmarkStart w:id="0" w:name="_GoBack"/>
      <w:bookmarkEnd w:id="0"/>
    </w:p>
    <w:sectPr w:rsidR="000C0F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7CA6"/>
    <w:rsid w:val="000C0FD6"/>
    <w:rsid w:val="00347CA6"/>
    <w:rsid w:val="006D5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5F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D5F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5F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D5F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2023-08-04T12:24:00Z</dcterms:created>
  <dcterms:modified xsi:type="dcterms:W3CDTF">2023-08-04T12:24:00Z</dcterms:modified>
</cp:coreProperties>
</file>