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A2" w:rsidRPr="005C78B3" w:rsidRDefault="00F432A2" w:rsidP="00F432A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Установлена ли продолжительность обеденного перерыва?</w:t>
      </w:r>
    </w:p>
    <w:p w:rsidR="00F432A2" w:rsidRPr="005C78B3" w:rsidRDefault="00F432A2" w:rsidP="00F432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5C78B3">
        <w:rPr>
          <w:rFonts w:ascii="Times New Roman" w:hAnsi="Times New Roman" w:cs="Times New Roman"/>
          <w:sz w:val="26"/>
          <w:szCs w:val="26"/>
        </w:rPr>
        <w:t>Статьей 108 Трудового кодекса РФ установлены перерывы для отдыха и питания.</w:t>
      </w:r>
    </w:p>
    <w:p w:rsidR="00F432A2" w:rsidRPr="005C78B3" w:rsidRDefault="00F432A2" w:rsidP="00F43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В течение рабочего дня (смены) работнику должен быть предоставлен перерыв для отдыха и питания продолжительностью не более двух часов и не менее 30 минут, который в рабочее время не включается.</w:t>
      </w:r>
    </w:p>
    <w:p w:rsidR="00F432A2" w:rsidRPr="005C78B3" w:rsidRDefault="00F432A2" w:rsidP="00F43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Правилами внутреннего трудового распорядка или трудовым договором может быть предусмотрено, что указанный перерыв может не предоставляться работнику, если установленная для него продолжительность ежедневной работы (смены) не превышает четырех часов.</w:t>
      </w:r>
    </w:p>
    <w:p w:rsidR="00F432A2" w:rsidRPr="005C78B3" w:rsidRDefault="00F432A2" w:rsidP="00F4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67C7" w:rsidRDefault="000D67C7">
      <w:bookmarkStart w:id="0" w:name="_GoBack"/>
      <w:bookmarkEnd w:id="0"/>
    </w:p>
    <w:sectPr w:rsidR="000D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BA08FB"/>
    <w:rsid w:val="00D277D3"/>
    <w:rsid w:val="00F4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2025-02-12T06:53:00Z</dcterms:created>
  <dcterms:modified xsi:type="dcterms:W3CDTF">2025-02-12T06:54:00Z</dcterms:modified>
</cp:coreProperties>
</file>