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EF" w:rsidRPr="005C78B3" w:rsidRDefault="007014EF" w:rsidP="007014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С 1 сентября 2026 года вступает в силу новый федеральный закон, регулирующий порядок осуществления частной охранной деятельности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С 1 сентября 2026 года вступает в силу Федеральный закон от 30.11.2024 №427-ФЗ «О частной охранной деятельности».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Закон определяет правовую основу частной охранной деятельности, ее цели и принципы, виды охранных услуг, участников частной охранной деятельности и их полномочия, устанавливает гарантии правовой и социальной защиты работников частной охранной организации, порядок осуществления федерального государственного контроля (надзора) за соблюдением законодательства Российской Федерации в области частной охранной деятельности.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Предусматривается, что ранее выданные лицензии на осуществление частной охранной деятельности продолжают действовать при условии соответствия лицензиата лицензионным требованиям, действовавшим при ее предоставлении, либо при внесении изменений в реестр лицензий на осуществление частной охранной деятельности.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Внесение изменений в реестр лицензий, которые предоставлены до дня вступления в силу настоящего Федерального закона, осуществляется при условии соответствия лицензиата требованиям, установленным настоящим Федеральным законом.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Частной охранной организации разрешается оказывать охранные услуги, указанные в предоставленной ей лицензии, до истечения одного года со дня вступления в силу настоящего Федерального закона при наличии договора, заключенного с заказчиком до дня вступления в силу настоящего Федерального закона.</w:t>
      </w:r>
    </w:p>
    <w:p w:rsidR="007014EF" w:rsidRPr="005C78B3" w:rsidRDefault="007014EF" w:rsidP="0070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78B3">
        <w:rPr>
          <w:rFonts w:ascii="Times New Roman" w:hAnsi="Times New Roman" w:cs="Times New Roman"/>
          <w:sz w:val="26"/>
          <w:szCs w:val="26"/>
        </w:rPr>
        <w:t>В течение одного года после дня вступления в силу настоящего Федерального закона руководители частных охранных организаций, руководители филиалов частных охранных организаций, а также лица, исполняющие их обязанности, должны пройти обучение по дополнительным профессиональным программам - программам повышения квалификации руководителей частных охранных организаций в части знания положений настоящего Федерального закона и изданных для его реализации нормативных правовых актов Российской Федерации.</w:t>
      </w:r>
      <w:proofErr w:type="gramEnd"/>
    </w:p>
    <w:p w:rsidR="000D67C7" w:rsidRPr="007014EF" w:rsidRDefault="000D67C7" w:rsidP="007014EF">
      <w:bookmarkStart w:id="0" w:name="_GoBack"/>
      <w:bookmarkEnd w:id="0"/>
    </w:p>
    <w:sectPr w:rsidR="000D67C7" w:rsidRPr="0070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7014EF"/>
    <w:rsid w:val="00BA08FB"/>
    <w:rsid w:val="00D277D3"/>
    <w:rsid w:val="00D8520C"/>
    <w:rsid w:val="00E7004B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2025-02-12T06:53:00Z</dcterms:created>
  <dcterms:modified xsi:type="dcterms:W3CDTF">2025-02-12T07:21:00Z</dcterms:modified>
</cp:coreProperties>
</file>