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FB4" w:rsidRPr="005C78B3" w:rsidRDefault="00AC5FB4" w:rsidP="00AC5F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Ужесточение ответственности за утечку персональных данных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Президентом Российской Федерации В.В. Путиным 30 ноября 2024 года подписаны два федеральных закона № 420-ФЗ «О внесении изменений в Кодекс Российской Федерации об административных правонарушениях» (далее КоАП РФ</w:t>
      </w:r>
      <w:proofErr w:type="gramStart"/>
      <w:r w:rsidRPr="005C78B3">
        <w:rPr>
          <w:color w:val="000000"/>
          <w:sz w:val="26"/>
          <w:szCs w:val="26"/>
        </w:rPr>
        <w:t>)и</w:t>
      </w:r>
      <w:proofErr w:type="gramEnd"/>
      <w:r w:rsidRPr="005C78B3">
        <w:rPr>
          <w:color w:val="000000"/>
          <w:sz w:val="26"/>
          <w:szCs w:val="26"/>
        </w:rPr>
        <w:t xml:space="preserve"> № 421-ФЗ «О внесении изменений в Уголовный кодекс Российской Федерации» (далее УК РФ).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В Уголовный кодекс Российской Федерации</w:t>
      </w:r>
      <w:r w:rsidRPr="00453EC1">
        <w:rPr>
          <w:color w:val="000000"/>
          <w:sz w:val="26"/>
          <w:szCs w:val="26"/>
        </w:rPr>
        <w:t xml:space="preserve"> </w:t>
      </w:r>
      <w:r w:rsidRPr="005C78B3">
        <w:rPr>
          <w:color w:val="000000"/>
          <w:sz w:val="26"/>
          <w:szCs w:val="26"/>
        </w:rPr>
        <w:t>вводится новая статья 272.1, в которой предусмотрена уголовная ответственность за следующие деяния: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использование и/или передача (распространение, предоставление, предоставление доступа) персональных данных;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сбор и/или хранение компьютерной информации, содержащей персональные данные, полученной незаконно;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создание и/или функционирование информационных ресурсов, предназначенных для незаконного хранения и/или распространения персональных данных.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 xml:space="preserve">Самые строгие уголовные санкции последуют за преступления, совершенные организованной группой. За это возможно получить лишение свободы до 10 лет со штрафами до 3 </w:t>
      </w:r>
      <w:proofErr w:type="gramStart"/>
      <w:r w:rsidRPr="005C78B3">
        <w:rPr>
          <w:color w:val="000000"/>
          <w:sz w:val="26"/>
          <w:szCs w:val="26"/>
        </w:rPr>
        <w:t>млн</w:t>
      </w:r>
      <w:proofErr w:type="gramEnd"/>
      <w:r w:rsidRPr="005C78B3">
        <w:rPr>
          <w:color w:val="000000"/>
          <w:sz w:val="26"/>
          <w:szCs w:val="26"/>
        </w:rPr>
        <w:t xml:space="preserve"> руб.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При этом использование персональных данных в личных или семейных целях при соблюдении закона не будет подпадать под уголовное преследование.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С учетом характера данных преступлений и их влияния на общество, все составы, предусмотренные новой статьей УК РФ, отнесены к категории преступлений средней тяжести и выше.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Кроме того, к уголовной ответственности будут привлекаться граждане, которые: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нелегально передают базы данных иностранным организациям или государственным структурам;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вывозят незаконно полученные данные за пределы РФ на любых электронных носителях (</w:t>
      </w:r>
      <w:proofErr w:type="spellStart"/>
      <w:r w:rsidRPr="005C78B3">
        <w:rPr>
          <w:color w:val="000000"/>
          <w:sz w:val="26"/>
          <w:szCs w:val="26"/>
        </w:rPr>
        <w:t>флеш</w:t>
      </w:r>
      <w:proofErr w:type="spellEnd"/>
      <w:r w:rsidRPr="005C78B3">
        <w:rPr>
          <w:color w:val="000000"/>
          <w:sz w:val="26"/>
          <w:szCs w:val="26"/>
        </w:rPr>
        <w:t>-накопителях, жестких дисках и других устройствах).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В ст. 13.11 КоАП добавили новые составы правонарушений. Теперь размер штрафа за утечку баз данных с персональной информацией будет напрямую зависеть от объема утерянных данных. Если утечка затрагивает от 1 000 до 10 тыс. субъектов персональных данных, и/или включает от 10 тыс. до 100 тыс. уникальных идентификаторов пользователей (идентификаторы – это сведения, которые позволяют однозначно определить гражданина), то размер штрафа составит: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для граждан – от 100 тыс. до 200 тыс. руб.;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для должностных лиц – от 200 тыс. до 400 тыс. руб.;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 xml:space="preserve">- для юридических лиц – от 3 </w:t>
      </w:r>
      <w:proofErr w:type="gramStart"/>
      <w:r w:rsidRPr="005C78B3">
        <w:rPr>
          <w:color w:val="000000"/>
          <w:sz w:val="26"/>
          <w:szCs w:val="26"/>
        </w:rPr>
        <w:t>млн</w:t>
      </w:r>
      <w:proofErr w:type="gramEnd"/>
      <w:r w:rsidRPr="005C78B3">
        <w:rPr>
          <w:color w:val="000000"/>
          <w:sz w:val="26"/>
          <w:szCs w:val="26"/>
        </w:rPr>
        <w:t xml:space="preserve"> до 5 млн руб.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 xml:space="preserve">При утечке данных 10 тыс. – 100 тыс. субъектов или 100 тыс. – 1 </w:t>
      </w:r>
      <w:proofErr w:type="gramStart"/>
      <w:r w:rsidRPr="005C78B3">
        <w:rPr>
          <w:color w:val="000000"/>
          <w:sz w:val="26"/>
          <w:szCs w:val="26"/>
        </w:rPr>
        <w:t>млн</w:t>
      </w:r>
      <w:proofErr w:type="gramEnd"/>
      <w:r w:rsidRPr="005C78B3">
        <w:rPr>
          <w:color w:val="000000"/>
          <w:sz w:val="26"/>
          <w:szCs w:val="26"/>
        </w:rPr>
        <w:t xml:space="preserve"> идентификаторов суд может назначить штраф: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гражданам от 200 тыс. до 300 тыс. руб.;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должностным лицам от 300 тыс. до 500 тыс. руб.;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 xml:space="preserve">- юридическим лицам – от 5 </w:t>
      </w:r>
      <w:proofErr w:type="gramStart"/>
      <w:r w:rsidRPr="005C78B3">
        <w:rPr>
          <w:color w:val="000000"/>
          <w:sz w:val="26"/>
          <w:szCs w:val="26"/>
        </w:rPr>
        <w:t>млн</w:t>
      </w:r>
      <w:proofErr w:type="gramEnd"/>
      <w:r w:rsidRPr="005C78B3">
        <w:rPr>
          <w:color w:val="000000"/>
          <w:sz w:val="26"/>
          <w:szCs w:val="26"/>
        </w:rPr>
        <w:t xml:space="preserve"> до 10 млн руб.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 xml:space="preserve">В случае, когда речь идет об утечке данных более 100 тыс. граждан и/или более 1 </w:t>
      </w:r>
      <w:proofErr w:type="gramStart"/>
      <w:r w:rsidRPr="005C78B3">
        <w:rPr>
          <w:color w:val="000000"/>
          <w:sz w:val="26"/>
          <w:szCs w:val="26"/>
        </w:rPr>
        <w:t>млн</w:t>
      </w:r>
      <w:proofErr w:type="gramEnd"/>
      <w:r w:rsidRPr="005C78B3">
        <w:rPr>
          <w:color w:val="000000"/>
          <w:sz w:val="26"/>
          <w:szCs w:val="26"/>
        </w:rPr>
        <w:t xml:space="preserve"> идентификаторов, санкции возрастают: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гражданам грозит штраф в размере от 300 тыс. до 400 тыс. руб.;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>- должностным лицам – от 400 тыс. до 600 тыс. руб.;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t xml:space="preserve">- юридическим лицам – от 10 </w:t>
      </w:r>
      <w:proofErr w:type="gramStart"/>
      <w:r w:rsidRPr="005C78B3">
        <w:rPr>
          <w:color w:val="000000"/>
          <w:sz w:val="26"/>
          <w:szCs w:val="26"/>
        </w:rPr>
        <w:t>млн</w:t>
      </w:r>
      <w:proofErr w:type="gramEnd"/>
      <w:r w:rsidRPr="005C78B3">
        <w:rPr>
          <w:color w:val="000000"/>
          <w:sz w:val="26"/>
          <w:szCs w:val="26"/>
        </w:rPr>
        <w:t xml:space="preserve"> до 15 млн руб.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000000"/>
          <w:sz w:val="26"/>
          <w:szCs w:val="26"/>
        </w:rPr>
        <w:lastRenderedPageBreak/>
        <w:t>Операторы, неоднократно допускающие утечки больших объемов персональных данных, столкнутся с самыми суровыми санкциями – оборотными штрафами. Они будут привязаны к проценту от совокупной годовой выручки компании за предыдущий год.</w:t>
      </w:r>
    </w:p>
    <w:p w:rsidR="00AC5FB4" w:rsidRPr="005C78B3" w:rsidRDefault="00AC5FB4" w:rsidP="00AC5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:rsidR="000D67C7" w:rsidRPr="00AC5FB4" w:rsidRDefault="000D67C7" w:rsidP="00AC5FB4">
      <w:bookmarkStart w:id="0" w:name="_GoBack"/>
      <w:bookmarkEnd w:id="0"/>
    </w:p>
    <w:sectPr w:rsidR="000D67C7" w:rsidRPr="00AC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4091"/>
    <w:rsid w:val="001276C3"/>
    <w:rsid w:val="002B1840"/>
    <w:rsid w:val="002E4B91"/>
    <w:rsid w:val="006A1083"/>
    <w:rsid w:val="006E150C"/>
    <w:rsid w:val="006F2742"/>
    <w:rsid w:val="007014EF"/>
    <w:rsid w:val="00862A59"/>
    <w:rsid w:val="00AC5FB4"/>
    <w:rsid w:val="00BA08FB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2025-02-12T06:53:00Z</dcterms:created>
  <dcterms:modified xsi:type="dcterms:W3CDTF">2025-02-12T07:31:00Z</dcterms:modified>
</cp:coreProperties>
</file>