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72" w:rsidRPr="005C78B3" w:rsidRDefault="00592372" w:rsidP="005923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Материнство, отцовство и детство под защитой государства (запрет на пропаганду «</w:t>
      </w:r>
      <w:proofErr w:type="spellStart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чайлдфри</w:t>
      </w:r>
      <w:proofErr w:type="spellEnd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»)</w:t>
      </w:r>
    </w:p>
    <w:p w:rsidR="00592372" w:rsidRPr="005C78B3" w:rsidRDefault="00592372" w:rsidP="005923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Федеральным законом от 23.11.2024 № 411-ФЗ внесены изменения в Федеральный закон от 27.07.2006 № 149-ФЗ «Об информации, информационных технологиях и о защите информации», Закон Российской Федерации от 27.12.1991 № 2124-1 «О средствах массовой информации» и другие, согласно которым установлен запрет на распространение материалов, пропагандирующих отказ от деторождения («</w:t>
      </w:r>
      <w:proofErr w:type="spell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чайлдфри</w:t>
      </w:r>
      <w:proofErr w:type="spellEnd"/>
      <w:r w:rsidRPr="005C78B3">
        <w:rPr>
          <w:rFonts w:ascii="Times New Roman" w:hAnsi="Times New Roman" w:cs="Times New Roman"/>
          <w:color w:val="333333"/>
          <w:sz w:val="26"/>
          <w:szCs w:val="26"/>
        </w:rPr>
        <w:t>»).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Внесенные изменения обязывают владельцев средств массовой информации, сайтов и информационных сетей, уполномоченные государственные органы не допускать размещения материалов, пропагандирующих отказ от рождения детей.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Такое же ограничение касается проката кинофильмов, а также реализации детской продукции и размещения рекламы.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 статью 6.21 КоАП РФ внесены изменения, устанавливающие административную ответственность за пропаганду отказа от рождения детей.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Предусмотрено наказание в виде штрафа для граждан в размере от 50 до 100 тыс. руб., должностных лиц – от 100 до 200 тыс. руб., организаций – от 800 тыс. руб. до 1 </w:t>
      </w:r>
      <w:proofErr w:type="gramStart"/>
      <w:r w:rsidRPr="005C78B3">
        <w:rPr>
          <w:color w:val="333333"/>
          <w:sz w:val="26"/>
          <w:szCs w:val="26"/>
        </w:rPr>
        <w:t>млн</w:t>
      </w:r>
      <w:proofErr w:type="gramEnd"/>
      <w:r w:rsidRPr="005C78B3">
        <w:rPr>
          <w:color w:val="333333"/>
          <w:sz w:val="26"/>
          <w:szCs w:val="26"/>
        </w:rPr>
        <w:t xml:space="preserve"> руб. или приостановление деятельности на срок до 90 суток.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Более строгое наказание предусмотрено за распространение данной идеологии в средствах массовой информации и сети Интернет, среди несовершеннолетних, а также иностранными гражданами и лицами без гражданства.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Согласно примечанию к данной статье распространение информации о монашеском образе жизни в соответствии с установлениями централизованных религиозных организаций не образует состав правонарушения.</w:t>
      </w:r>
    </w:p>
    <w:p w:rsidR="00592372" w:rsidRPr="005C78B3" w:rsidRDefault="00592372" w:rsidP="005923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Кроме того, Семейным кодексом Российской Федерации установлен запрет на усыновление (удочерение) российских детей, а также установление над ними опеки и попечительства гражданами иностранных государств, в которых разрешена смена пола.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0D67C7" w:rsidRPr="00B05540" w:rsidRDefault="000D67C7" w:rsidP="00B05540"/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05BDE"/>
    <w:rsid w:val="00107515"/>
    <w:rsid w:val="00124091"/>
    <w:rsid w:val="001276C3"/>
    <w:rsid w:val="002B1840"/>
    <w:rsid w:val="002E4B91"/>
    <w:rsid w:val="00357ADE"/>
    <w:rsid w:val="00466DF5"/>
    <w:rsid w:val="00592372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2025-02-12T06:53:00Z</dcterms:created>
  <dcterms:modified xsi:type="dcterms:W3CDTF">2025-02-12T07:43:00Z</dcterms:modified>
</cp:coreProperties>
</file>