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EF" w:rsidRPr="005C78B3" w:rsidRDefault="00D325EF" w:rsidP="00D325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color w:val="333333"/>
          <w:sz w:val="26"/>
          <w:szCs w:val="26"/>
        </w:rPr>
        <w:t> </w:t>
      </w: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Подписан указ о единовременной выплате отдельным категориям лиц за полученное увечье</w:t>
      </w:r>
    </w:p>
    <w:p w:rsidR="00D325EF" w:rsidRPr="005C78B3" w:rsidRDefault="00D325EF" w:rsidP="00D325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Президентом Российской Федерации подписан указ, определяющий новый размер единовременной выплаты при получении увечья, повлекшего инвалидность. Документ вступил в силу 14 ноября 2024 года (Указ Президента РФ от 14.11.2024 № 968  «О дополнительных социальных гарантиях отдельным категориям лиц»). ​​​​​​​</w:t>
      </w:r>
    </w:p>
    <w:p w:rsidR="00D325EF" w:rsidRPr="005C78B3" w:rsidRDefault="00D325EF" w:rsidP="00D325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Речь идет о разовой выплате в сумме 4 </w:t>
      </w:r>
      <w:proofErr w:type="gramStart"/>
      <w:r w:rsidRPr="005C78B3">
        <w:rPr>
          <w:color w:val="333333"/>
          <w:sz w:val="26"/>
          <w:szCs w:val="26"/>
        </w:rPr>
        <w:t>млн</w:t>
      </w:r>
      <w:proofErr w:type="gramEnd"/>
      <w:r w:rsidRPr="005C78B3">
        <w:rPr>
          <w:color w:val="333333"/>
          <w:sz w:val="26"/>
          <w:szCs w:val="26"/>
        </w:rPr>
        <w:t xml:space="preserve"> руб. тем, кто в результате полученных ранения, травмы или контузии стал инвалидом. Ее размер будут определять с учетом компенсации, произведенной при получении этого увечья. То есть сначала за тяжелое ранение боец сможет получить 3 </w:t>
      </w:r>
      <w:proofErr w:type="gramStart"/>
      <w:r w:rsidRPr="005C78B3">
        <w:rPr>
          <w:color w:val="333333"/>
          <w:sz w:val="26"/>
          <w:szCs w:val="26"/>
        </w:rPr>
        <w:t>млн</w:t>
      </w:r>
      <w:proofErr w:type="gramEnd"/>
      <w:r w:rsidRPr="005C78B3">
        <w:rPr>
          <w:color w:val="333333"/>
          <w:sz w:val="26"/>
          <w:szCs w:val="26"/>
        </w:rPr>
        <w:t xml:space="preserve"> руб., а после установления инвалидности – еще 1 млн руб.</w:t>
      </w:r>
    </w:p>
    <w:p w:rsidR="00D325EF" w:rsidRPr="005C78B3" w:rsidRDefault="00D325EF" w:rsidP="00D325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На доплату за инвалидность смогут рассчитывать и те, кто получил увечье, повлекшее такое последствие, ранее даты принятия указа – в период с 24 февраля 2022 года. В этом случае единовременную выплату произведет </w:t>
      </w:r>
      <w:proofErr w:type="spellStart"/>
      <w:r w:rsidRPr="005C78B3">
        <w:rPr>
          <w:color w:val="333333"/>
          <w:sz w:val="26"/>
          <w:szCs w:val="26"/>
        </w:rPr>
        <w:t>госфонд</w:t>
      </w:r>
      <w:proofErr w:type="spellEnd"/>
      <w:r w:rsidRPr="005C78B3">
        <w:rPr>
          <w:color w:val="333333"/>
          <w:sz w:val="26"/>
          <w:szCs w:val="26"/>
        </w:rPr>
        <w:t xml:space="preserve"> поддержки участников СВО «Защитники отечества».</w:t>
      </w:r>
    </w:p>
    <w:p w:rsidR="000D67C7" w:rsidRPr="00926887" w:rsidRDefault="000D67C7" w:rsidP="00926887">
      <w:bookmarkStart w:id="0" w:name="_GoBack"/>
      <w:bookmarkEnd w:id="0"/>
    </w:p>
    <w:sectPr w:rsidR="000D67C7" w:rsidRPr="0092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26887"/>
    <w:rsid w:val="009960D9"/>
    <w:rsid w:val="00AC5FB4"/>
    <w:rsid w:val="00AE7D2E"/>
    <w:rsid w:val="00B05540"/>
    <w:rsid w:val="00B279A2"/>
    <w:rsid w:val="00BA08FB"/>
    <w:rsid w:val="00C42DB4"/>
    <w:rsid w:val="00C66BFE"/>
    <w:rsid w:val="00CA0B10"/>
    <w:rsid w:val="00CF5E8C"/>
    <w:rsid w:val="00D10018"/>
    <w:rsid w:val="00D277D3"/>
    <w:rsid w:val="00D325EF"/>
    <w:rsid w:val="00D8520C"/>
    <w:rsid w:val="00E426F9"/>
    <w:rsid w:val="00E7004B"/>
    <w:rsid w:val="00E86B4D"/>
    <w:rsid w:val="00EF0C1F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dcterms:created xsi:type="dcterms:W3CDTF">2025-02-12T06:53:00Z</dcterms:created>
  <dcterms:modified xsi:type="dcterms:W3CDTF">2025-02-12T08:05:00Z</dcterms:modified>
</cp:coreProperties>
</file>